
<file path=[Content_Types].xml><?xml version="1.0" encoding="utf-8"?>
<Types xmlns="http://schemas.openxmlformats.org/package/2006/content-types">
  <Default Extension="png" ContentType="image/png"/>
  <Default Extension="jfif" ContentType="image/jpe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DC1" w:rsidRPr="00767DC1" w:rsidRDefault="00767DC1" w:rsidP="00767DC1">
      <w:bookmarkStart w:id="0" w:name="_GoBack"/>
      <w:bookmarkEnd w:id="0"/>
      <w:r w:rsidRPr="00767DC1">
        <w:t>Juin jusqu’au 15 septembre 2020, a</w:t>
      </w:r>
    </w:p>
    <w:p w:rsidR="00767DC1" w:rsidRPr="00767DC1" w:rsidRDefault="00767DC1" w:rsidP="00767DC1">
      <w:pPr>
        <w:jc w:val="both"/>
      </w:pPr>
      <w:r>
        <w:t>En vigueur du 1</w:t>
      </w:r>
      <w:r>
        <w:rPr>
          <w:vertAlign w:val="superscript"/>
        </w:rPr>
        <w:t xml:space="preserve">er </w:t>
      </w:r>
      <w:r>
        <w:t xml:space="preserve">juin au 15 septembre, le plan national canicule </w:t>
      </w:r>
      <w:r w:rsidRPr="00767DC1">
        <w:t>pour but d’informer la population</w:t>
      </w:r>
      <w:r>
        <w:t xml:space="preserve"> </w:t>
      </w:r>
      <w:r w:rsidRPr="00767DC1">
        <w:t>sur les recommandations</w:t>
      </w:r>
      <w:r>
        <w:t xml:space="preserve"> </w:t>
      </w:r>
      <w:r w:rsidRPr="00767DC1">
        <w:t>sanitaires et de protéger les personnes les plus vulnérables (âgées, handicapées, enfants...) pendant les vagues de chaleur. Ce plan définit 4 niveaux d’alerte pour lesquels des actions et des mesures</w:t>
      </w:r>
      <w:r>
        <w:t xml:space="preserve"> spécifiques</w:t>
      </w:r>
      <w:r w:rsidRPr="00767DC1">
        <w:t xml:space="preserve"> y sont associées.</w:t>
      </w:r>
    </w:p>
    <w:p w:rsidR="00767DC1" w:rsidRDefault="00767DC1" w:rsidP="00767DC1">
      <w:pPr>
        <w:jc w:val="both"/>
      </w:pPr>
      <w:r w:rsidRPr="00767DC1">
        <w:t xml:space="preserve">Sur Carignan de Bordeaux, les agents municipaux, les élus accompagnés de bénévoles, que nous remercions chaleureusement, ont ainsi pu maintenir le lien avec les </w:t>
      </w:r>
      <w:r w:rsidRPr="00767DC1">
        <w:rPr>
          <w:b/>
        </w:rPr>
        <w:t xml:space="preserve">35 Carignanais </w:t>
      </w:r>
      <w:r w:rsidRPr="00767DC1">
        <w:t>inscrits au registre des personnes vulnérables (appels téléphoniques, visites à domicile). Si certaines journées ont été particulièrement chaudes, les niveaux maximums d’alerte pour lesquels la municipalité de Carignan était prête, n’ont finalement pas été déclenchés par la Préfecture.</w:t>
      </w:r>
    </w:p>
    <w:p w:rsidR="00767DC1" w:rsidRDefault="00767DC1" w:rsidP="00767DC1">
      <w:pPr>
        <w:jc w:val="both"/>
      </w:pPr>
    </w:p>
    <w:p w:rsidR="00767DC1" w:rsidRDefault="00767DC1" w:rsidP="00767DC1">
      <w:pPr>
        <w:jc w:val="both"/>
      </w:pPr>
      <w:r>
        <w:rPr>
          <w:noProof/>
          <w:lang w:eastAsia="fr-FR"/>
        </w:rPr>
        <w:drawing>
          <wp:inline distT="0" distB="0" distL="0" distR="0">
            <wp:extent cx="1905000" cy="895350"/>
            <wp:effectExtent l="0" t="0" r="0" b="0"/>
            <wp:docPr id="2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asept-gironde-2cfd2bfa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7B415D">
        <w:rPr>
          <w:noProof/>
          <w:lang w:eastAsia="fr-FR"/>
        </w:rPr>
        <w:drawing>
          <wp:inline distT="0" distB="0" distL="0" distR="0">
            <wp:extent cx="1236133" cy="1390650"/>
            <wp:effectExtent l="0" t="0" r="254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IAPH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844" cy="14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415D">
        <w:tab/>
      </w:r>
      <w:r w:rsidR="007B415D">
        <w:rPr>
          <w:noProof/>
          <w:lang w:eastAsia="fr-FR"/>
        </w:rPr>
        <w:drawing>
          <wp:inline distT="0" distB="0" distL="0" distR="0">
            <wp:extent cx="2137410" cy="555557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pped-Bandeau-nouveau-1-AMSRA-20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717" cy="57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15D" w:rsidRDefault="007B415D" w:rsidP="00767DC1">
      <w:pPr>
        <w:jc w:val="both"/>
        <w:rPr>
          <w:noProof/>
        </w:rPr>
      </w:pPr>
    </w:p>
    <w:p w:rsidR="007B415D" w:rsidRPr="00767DC1" w:rsidRDefault="007B415D" w:rsidP="00767DC1">
      <w:pPr>
        <w:jc w:val="both"/>
        <w:rPr>
          <w:noProof/>
        </w:rPr>
      </w:pPr>
      <w:r>
        <w:rPr>
          <w:noProof/>
          <w:lang w:eastAsia="fr-FR"/>
        </w:rPr>
        <w:drawing>
          <wp:inline distT="0" distB="0" distL="0" distR="0">
            <wp:extent cx="1399386" cy="96837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residence_les_mriers_thum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121" cy="9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  <w:lang w:eastAsia="fr-FR"/>
        </w:rPr>
        <w:drawing>
          <wp:inline distT="0" distB="0" distL="0" distR="0">
            <wp:extent cx="571429" cy="571429"/>
            <wp:effectExtent l="0" t="0" r="635" b="63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pie-de-naturopathie-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29" cy="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ABA" w:rsidRDefault="00B66ABA"/>
    <w:sectPr w:rsidR="00B66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C1"/>
    <w:rsid w:val="0035144C"/>
    <w:rsid w:val="00496C69"/>
    <w:rsid w:val="00767DC1"/>
    <w:rsid w:val="007B415D"/>
    <w:rsid w:val="00B6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970CA-6135-422F-BAF7-2ADA53F6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fif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Brouard</dc:creator>
  <cp:keywords/>
  <dc:description/>
  <cp:lastModifiedBy>Comm</cp:lastModifiedBy>
  <cp:revision>2</cp:revision>
  <dcterms:created xsi:type="dcterms:W3CDTF">2020-09-14T07:46:00Z</dcterms:created>
  <dcterms:modified xsi:type="dcterms:W3CDTF">2020-09-14T07:46:00Z</dcterms:modified>
</cp:coreProperties>
</file>