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82" w:rsidRDefault="003D0582" w:rsidP="003D0582">
      <w:pPr>
        <w:pStyle w:val="Titre3"/>
        <w:jc w:val="center"/>
      </w:pPr>
      <w:bookmarkStart w:id="0" w:name="_GoBack"/>
      <w:bookmarkEnd w:id="0"/>
      <w:r>
        <w:t>Dispositif "Voisins Vigilants"</w:t>
      </w:r>
    </w:p>
    <w:p w:rsidR="003D0582" w:rsidRDefault="003D0582" w:rsidP="003D0582"/>
    <w:p w:rsidR="00C65847" w:rsidRDefault="003D0582" w:rsidP="003D0582">
      <w:pPr>
        <w:pStyle w:val="align-justify"/>
      </w:pPr>
      <w:r>
        <w:t xml:space="preserve">La Municipalité de </w:t>
      </w:r>
      <w:r w:rsidR="00F61B4D">
        <w:t>Carignan</w:t>
      </w:r>
      <w:r>
        <w:t xml:space="preserve">, en partenariat avec la gendarmerie nationale, s’engage dans le dispositif de participation citoyenne « </w:t>
      </w:r>
      <w:r>
        <w:rPr>
          <w:rStyle w:val="lev"/>
        </w:rPr>
        <w:t>Voisins Vigilants</w:t>
      </w:r>
      <w:r>
        <w:t xml:space="preserve"> ». Si vous êtes intéressés par cette action, vous pouvez prendre contact </w:t>
      </w:r>
      <w:r w:rsidR="00F61B4D">
        <w:t>avec</w:t>
      </w:r>
      <w:r>
        <w:t xml:space="preserve"> </w:t>
      </w:r>
      <w:r w:rsidR="00793FFB">
        <w:t xml:space="preserve">la </w:t>
      </w:r>
      <w:r>
        <w:t>Mairie</w:t>
      </w:r>
      <w:r w:rsidR="00793FFB">
        <w:t>, pour lancer le dispositif</w:t>
      </w:r>
      <w:r w:rsidR="00C65847">
        <w:t>.</w:t>
      </w:r>
    </w:p>
    <w:p w:rsidR="00C65847" w:rsidRDefault="003D0582" w:rsidP="003D0582">
      <w:pPr>
        <w:pStyle w:val="align-justify"/>
      </w:pPr>
      <w:r>
        <w:t xml:space="preserve">En effet, être « </w:t>
      </w:r>
      <w:r>
        <w:rPr>
          <w:rStyle w:val="lev"/>
        </w:rPr>
        <w:t>voisin vigilant</w:t>
      </w:r>
      <w:r>
        <w:t xml:space="preserve"> », c’est :</w:t>
      </w:r>
    </w:p>
    <w:p w:rsidR="00C65847" w:rsidRDefault="003D0582" w:rsidP="00793FFB">
      <w:pPr>
        <w:pStyle w:val="align-justify"/>
        <w:numPr>
          <w:ilvl w:val="0"/>
          <w:numId w:val="2"/>
        </w:numPr>
      </w:pPr>
      <w:r>
        <w:rPr>
          <w:rStyle w:val="lev"/>
        </w:rPr>
        <w:t>Un effet très dissuasif.</w:t>
      </w:r>
      <w:r>
        <w:t xml:space="preserve"> Pour dissuader les cambrioleurs de les importuner, les voisins vigilants collent l’autocollant officiel sur leur boite aux lettres ou sur leur porte, et des panneaux de signalisation aux endroits stratégiques de leur rue, sont mis en place</w:t>
      </w:r>
      <w:r w:rsidR="00F61B4D">
        <w:t xml:space="preserve"> par la municipalité.</w:t>
      </w:r>
    </w:p>
    <w:p w:rsidR="00C65847" w:rsidRDefault="003D0582" w:rsidP="00793FFB">
      <w:pPr>
        <w:pStyle w:val="align-justify"/>
        <w:numPr>
          <w:ilvl w:val="0"/>
          <w:numId w:val="2"/>
        </w:numPr>
      </w:pPr>
      <w:r>
        <w:rPr>
          <w:rStyle w:val="lev"/>
        </w:rPr>
        <w:t>Un outil de communication formidable</w:t>
      </w:r>
      <w:r>
        <w:t>. Il faut l’avouer les cambrioleurs sont malins ! Ils sont organisés, ils mettent en place des stratagèmes et profitent de la passivité et du manque de communication des voisins pour les dépouiller. Grâce au dispositif de participation citoyenne, les voisins vigilants sont prévenus instantanément et gratuitement par les forces de l’ordre, dès qu’un évènement suspect se produit dans leur quartier.</w:t>
      </w:r>
    </w:p>
    <w:p w:rsidR="00C65847" w:rsidRDefault="003D0582" w:rsidP="00793FFB">
      <w:pPr>
        <w:pStyle w:val="align-justify"/>
        <w:numPr>
          <w:ilvl w:val="0"/>
          <w:numId w:val="2"/>
        </w:numPr>
      </w:pPr>
      <w:r>
        <w:rPr>
          <w:rStyle w:val="lev"/>
        </w:rPr>
        <w:t>Un état d’esprit convivial</w:t>
      </w:r>
      <w:r>
        <w:t>. Loin d’être des paranoïaques du cambriolage, des voyeurs qui épient les faits et gestes de leurs voisins, ou encore des justiciers amateurs… les voisins vigilants sont simplement des citoyens désireux de créer un élan d’entraide et de solidarité dans leur quartier pour réduire l’insécurité en instaurant un lien social.</w:t>
      </w:r>
    </w:p>
    <w:p w:rsidR="00C65847" w:rsidRDefault="003D0582" w:rsidP="00793FFB">
      <w:pPr>
        <w:pStyle w:val="align-justify"/>
        <w:numPr>
          <w:ilvl w:val="0"/>
          <w:numId w:val="2"/>
        </w:numPr>
      </w:pPr>
      <w:r>
        <w:rPr>
          <w:rStyle w:val="lev"/>
        </w:rPr>
        <w:t>Un soutien total des forces de l’ordre</w:t>
      </w:r>
      <w:r>
        <w:t xml:space="preserve">. L’état soutient cette initiative des « </w:t>
      </w:r>
      <w:r>
        <w:rPr>
          <w:rStyle w:val="lev"/>
        </w:rPr>
        <w:t>voisins</w:t>
      </w:r>
      <w:r>
        <w:t xml:space="preserve"> </w:t>
      </w:r>
      <w:r>
        <w:rPr>
          <w:rStyle w:val="lev"/>
        </w:rPr>
        <w:t>vigilants</w:t>
      </w:r>
      <w:r>
        <w:t xml:space="preserve"> » (ou participation citoyenne) et encourage à travers la circulaire du 22 juin 2011 les préfets à développer les « </w:t>
      </w:r>
      <w:r>
        <w:rPr>
          <w:rStyle w:val="lev"/>
        </w:rPr>
        <w:t>voisins vigilants</w:t>
      </w:r>
      <w:r>
        <w:t>.</w:t>
      </w:r>
    </w:p>
    <w:p w:rsidR="003D0582" w:rsidRDefault="003D0582" w:rsidP="00C65847">
      <w:pPr>
        <w:pStyle w:val="align-justify"/>
      </w:pPr>
      <w:r>
        <w:t xml:space="preserve">En savoir plus sur : </w:t>
      </w:r>
      <w:hyperlink r:id="rId5" w:tgtFrame="_blank" w:history="1">
        <w:r>
          <w:rPr>
            <w:rStyle w:val="Lienhypertexte"/>
          </w:rPr>
          <w:t>www.voisinsvigilants.org</w:t>
        </w:r>
      </w:hyperlink>
    </w:p>
    <w:sectPr w:rsidR="003D0582" w:rsidSect="00646E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852D5"/>
    <w:multiLevelType w:val="multilevel"/>
    <w:tmpl w:val="D36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C0CD3"/>
    <w:multiLevelType w:val="hybridMultilevel"/>
    <w:tmpl w:val="6C461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8B"/>
    <w:rsid w:val="00022FD3"/>
    <w:rsid w:val="00172EA2"/>
    <w:rsid w:val="00280E43"/>
    <w:rsid w:val="00283F4C"/>
    <w:rsid w:val="003D0582"/>
    <w:rsid w:val="00646E8B"/>
    <w:rsid w:val="00793FFB"/>
    <w:rsid w:val="00B1304F"/>
    <w:rsid w:val="00C65847"/>
    <w:rsid w:val="00F61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FB2D5-AC38-4008-80AB-92C0116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46E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46E8B"/>
    <w:rPr>
      <w:rFonts w:ascii="Times New Roman" w:eastAsia="Times New Roman" w:hAnsi="Times New Roman" w:cs="Times New Roman"/>
      <w:b/>
      <w:bCs/>
      <w:sz w:val="27"/>
      <w:szCs w:val="27"/>
      <w:lang w:eastAsia="fr-FR"/>
    </w:rPr>
  </w:style>
  <w:style w:type="paragraph" w:customStyle="1" w:styleId="align-justify">
    <w:name w:val="align-justify"/>
    <w:basedOn w:val="Normal"/>
    <w:rsid w:val="00646E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6E8B"/>
    <w:rPr>
      <w:b/>
      <w:bCs/>
    </w:rPr>
  </w:style>
  <w:style w:type="character" w:styleId="Lienhypertexte">
    <w:name w:val="Hyperlink"/>
    <w:basedOn w:val="Policepardfaut"/>
    <w:uiPriority w:val="99"/>
    <w:unhideWhenUsed/>
    <w:rsid w:val="00646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19805">
      <w:bodyDiv w:val="1"/>
      <w:marLeft w:val="0"/>
      <w:marRight w:val="0"/>
      <w:marTop w:val="0"/>
      <w:marBottom w:val="0"/>
      <w:divBdr>
        <w:top w:val="none" w:sz="0" w:space="0" w:color="auto"/>
        <w:left w:val="none" w:sz="0" w:space="0" w:color="auto"/>
        <w:bottom w:val="none" w:sz="0" w:space="0" w:color="auto"/>
        <w:right w:val="none" w:sz="0" w:space="0" w:color="auto"/>
      </w:divBdr>
      <w:divsChild>
        <w:div w:id="1494251453">
          <w:marLeft w:val="0"/>
          <w:marRight w:val="0"/>
          <w:marTop w:val="0"/>
          <w:marBottom w:val="0"/>
          <w:divBdr>
            <w:top w:val="none" w:sz="0" w:space="0" w:color="auto"/>
            <w:left w:val="none" w:sz="0" w:space="0" w:color="auto"/>
            <w:bottom w:val="none" w:sz="0" w:space="0" w:color="auto"/>
            <w:right w:val="none" w:sz="0" w:space="0" w:color="auto"/>
          </w:divBdr>
          <w:divsChild>
            <w:div w:id="1665163664">
              <w:marLeft w:val="0"/>
              <w:marRight w:val="0"/>
              <w:marTop w:val="0"/>
              <w:marBottom w:val="0"/>
              <w:divBdr>
                <w:top w:val="none" w:sz="0" w:space="0" w:color="auto"/>
                <w:left w:val="none" w:sz="0" w:space="0" w:color="auto"/>
                <w:bottom w:val="none" w:sz="0" w:space="0" w:color="auto"/>
                <w:right w:val="none" w:sz="0" w:space="0" w:color="auto"/>
              </w:divBdr>
            </w:div>
            <w:div w:id="1064066754">
              <w:marLeft w:val="0"/>
              <w:marRight w:val="0"/>
              <w:marTop w:val="0"/>
              <w:marBottom w:val="0"/>
              <w:divBdr>
                <w:top w:val="none" w:sz="0" w:space="0" w:color="auto"/>
                <w:left w:val="none" w:sz="0" w:space="0" w:color="auto"/>
                <w:bottom w:val="none" w:sz="0" w:space="0" w:color="auto"/>
                <w:right w:val="none" w:sz="0" w:space="0" w:color="auto"/>
              </w:divBdr>
              <w:divsChild>
                <w:div w:id="131100182">
                  <w:marLeft w:val="0"/>
                  <w:marRight w:val="0"/>
                  <w:marTop w:val="0"/>
                  <w:marBottom w:val="0"/>
                  <w:divBdr>
                    <w:top w:val="none" w:sz="0" w:space="0" w:color="auto"/>
                    <w:left w:val="none" w:sz="0" w:space="0" w:color="auto"/>
                    <w:bottom w:val="none" w:sz="0" w:space="0" w:color="auto"/>
                    <w:right w:val="none" w:sz="0" w:space="0" w:color="auto"/>
                  </w:divBdr>
                </w:div>
                <w:div w:id="20518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12222">
      <w:bodyDiv w:val="1"/>
      <w:marLeft w:val="0"/>
      <w:marRight w:val="0"/>
      <w:marTop w:val="0"/>
      <w:marBottom w:val="0"/>
      <w:divBdr>
        <w:top w:val="none" w:sz="0" w:space="0" w:color="auto"/>
        <w:left w:val="none" w:sz="0" w:space="0" w:color="auto"/>
        <w:bottom w:val="none" w:sz="0" w:space="0" w:color="auto"/>
        <w:right w:val="none" w:sz="0" w:space="0" w:color="auto"/>
      </w:divBdr>
      <w:divsChild>
        <w:div w:id="925921222">
          <w:marLeft w:val="0"/>
          <w:marRight w:val="0"/>
          <w:marTop w:val="0"/>
          <w:marBottom w:val="0"/>
          <w:divBdr>
            <w:top w:val="none" w:sz="0" w:space="0" w:color="auto"/>
            <w:left w:val="none" w:sz="0" w:space="0" w:color="auto"/>
            <w:bottom w:val="none" w:sz="0" w:space="0" w:color="auto"/>
            <w:right w:val="none" w:sz="0" w:space="0" w:color="auto"/>
          </w:divBdr>
        </w:div>
        <w:div w:id="620378524">
          <w:marLeft w:val="0"/>
          <w:marRight w:val="0"/>
          <w:marTop w:val="0"/>
          <w:marBottom w:val="0"/>
          <w:divBdr>
            <w:top w:val="none" w:sz="0" w:space="0" w:color="auto"/>
            <w:left w:val="none" w:sz="0" w:space="0" w:color="auto"/>
            <w:bottom w:val="none" w:sz="0" w:space="0" w:color="auto"/>
            <w:right w:val="none" w:sz="0" w:space="0" w:color="auto"/>
          </w:divBdr>
          <w:divsChild>
            <w:div w:id="911162319">
              <w:marLeft w:val="0"/>
              <w:marRight w:val="0"/>
              <w:marTop w:val="0"/>
              <w:marBottom w:val="0"/>
              <w:divBdr>
                <w:top w:val="none" w:sz="0" w:space="0" w:color="auto"/>
                <w:left w:val="none" w:sz="0" w:space="0" w:color="auto"/>
                <w:bottom w:val="none" w:sz="0" w:space="0" w:color="auto"/>
                <w:right w:val="none" w:sz="0" w:space="0" w:color="auto"/>
              </w:divBdr>
            </w:div>
            <w:div w:id="7650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631">
      <w:bodyDiv w:val="1"/>
      <w:marLeft w:val="0"/>
      <w:marRight w:val="0"/>
      <w:marTop w:val="0"/>
      <w:marBottom w:val="0"/>
      <w:divBdr>
        <w:top w:val="none" w:sz="0" w:space="0" w:color="auto"/>
        <w:left w:val="none" w:sz="0" w:space="0" w:color="auto"/>
        <w:bottom w:val="none" w:sz="0" w:space="0" w:color="auto"/>
        <w:right w:val="none" w:sz="0" w:space="0" w:color="auto"/>
      </w:divBdr>
      <w:divsChild>
        <w:div w:id="1460420056">
          <w:marLeft w:val="0"/>
          <w:marRight w:val="0"/>
          <w:marTop w:val="0"/>
          <w:marBottom w:val="0"/>
          <w:divBdr>
            <w:top w:val="none" w:sz="0" w:space="0" w:color="auto"/>
            <w:left w:val="none" w:sz="0" w:space="0" w:color="auto"/>
            <w:bottom w:val="none" w:sz="0" w:space="0" w:color="auto"/>
            <w:right w:val="none" w:sz="0" w:space="0" w:color="auto"/>
          </w:divBdr>
        </w:div>
        <w:div w:id="1519546097">
          <w:marLeft w:val="0"/>
          <w:marRight w:val="0"/>
          <w:marTop w:val="0"/>
          <w:marBottom w:val="0"/>
          <w:divBdr>
            <w:top w:val="none" w:sz="0" w:space="0" w:color="auto"/>
            <w:left w:val="none" w:sz="0" w:space="0" w:color="auto"/>
            <w:bottom w:val="none" w:sz="0" w:space="0" w:color="auto"/>
            <w:right w:val="none" w:sz="0" w:space="0" w:color="auto"/>
          </w:divBdr>
          <w:divsChild>
            <w:div w:id="497841795">
              <w:marLeft w:val="0"/>
              <w:marRight w:val="0"/>
              <w:marTop w:val="0"/>
              <w:marBottom w:val="0"/>
              <w:divBdr>
                <w:top w:val="none" w:sz="0" w:space="0" w:color="auto"/>
                <w:left w:val="none" w:sz="0" w:space="0" w:color="auto"/>
                <w:bottom w:val="none" w:sz="0" w:space="0" w:color="auto"/>
                <w:right w:val="none" w:sz="0" w:space="0" w:color="auto"/>
              </w:divBdr>
            </w:div>
            <w:div w:id="549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isinsvigilants.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BARON</dc:creator>
  <cp:keywords/>
  <dc:description/>
  <cp:lastModifiedBy>Comm</cp:lastModifiedBy>
  <cp:revision>2</cp:revision>
  <dcterms:created xsi:type="dcterms:W3CDTF">2020-09-09T09:11:00Z</dcterms:created>
  <dcterms:modified xsi:type="dcterms:W3CDTF">2020-09-09T09:11:00Z</dcterms:modified>
</cp:coreProperties>
</file>